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Soil is Breathing! Student Handout Engagement Phase</w:t>
      </w:r>
    </w:p>
    <w:p w:rsidR="00000000" w:rsidDel="00000000" w:rsidP="00000000" w:rsidRDefault="00000000" w:rsidRPr="00000000" w14:paraId="00000002">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04">
      <w:pPr>
        <w:spacing w:after="160" w:before="240" w:line="256.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Importance of Earthworms for Soil Structure–I Notice, I Wonder, It Reminds Me Of</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-219074</wp:posOffset>
            </wp:positionH>
            <wp:positionV relativeFrom="paragraph">
              <wp:posOffset>406587</wp:posOffset>
            </wp:positionV>
            <wp:extent cx="5176838" cy="752884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76838" cy="7528843"/>
                    </a:xfrm>
                    <a:prstGeom prst="rect"/>
                    <a:ln/>
                  </pic:spPr>
                </pic:pic>
              </a:graphicData>
            </a:graphic>
          </wp:anchor>
        </w:drawing>
      </w:r>
    </w:p>
    <w:p w:rsidR="00000000" w:rsidDel="00000000" w:rsidP="00000000" w:rsidRDefault="00000000" w:rsidRPr="00000000" w14:paraId="00000005">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the provided article. As you read, make observations and complete the graphic organizer. </w:t>
      </w:r>
      <w:r w:rsidDel="00000000" w:rsidR="00000000" w:rsidRPr="00000000">
        <w:br w:type="page"/>
      </w: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Soil is Breathing! Student Handout Explore Phase</w:t>
      </w:r>
    </w:p>
    <w:p w:rsidR="00000000" w:rsidDel="00000000" w:rsidP="00000000" w:rsidRDefault="00000000" w:rsidRPr="00000000" w14:paraId="00000007">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Soil is Breathing! </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center"/>
        <w:rPr>
          <w:color w:val="666666"/>
          <w:sz w:val="18"/>
          <w:szCs w:val="18"/>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spacing w:line="360" w:lineRule="auto"/>
        <w:ind w:left="720" w:firstLine="0"/>
        <w:rPr>
          <w:rFonts w:ascii="Montserrat" w:cs="Montserrat" w:eastAsia="Montserrat" w:hAnsi="Montserrat"/>
          <w:color w:val="505050"/>
          <w:sz w:val="24"/>
          <w:szCs w:val="24"/>
        </w:rPr>
      </w:pPr>
      <w:r w:rsidDel="00000000" w:rsidR="00000000" w:rsidRPr="00000000">
        <w:rPr>
          <w:rtl w:val="0"/>
        </w:rPr>
      </w:r>
    </w:p>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Investigation Procedure:</w:t>
      </w:r>
    </w:p>
    <w:p w:rsidR="00000000" w:rsidDel="00000000" w:rsidP="00000000" w:rsidRDefault="00000000" w:rsidRPr="00000000" w14:paraId="0000000D">
      <w:pPr>
        <w:numPr>
          <w:ilvl w:val="0"/>
          <w:numId w:val="1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Fill each bottle about ⅔ full of soil then add water to moisten. Use tape and a marker to label each bottle with the appropriate soil sample.</w:t>
      </w:r>
    </w:p>
    <w:p w:rsidR="00000000" w:rsidDel="00000000" w:rsidP="00000000" w:rsidRDefault="00000000" w:rsidRPr="00000000" w14:paraId="0000000E">
      <w:pPr>
        <w:numPr>
          <w:ilvl w:val="0"/>
          <w:numId w:val="1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Place a balloon over the opening of each bottle and secure it with a rubber band.</w:t>
      </w:r>
    </w:p>
    <w:p w:rsidR="00000000" w:rsidDel="00000000" w:rsidP="00000000" w:rsidRDefault="00000000" w:rsidRPr="00000000" w14:paraId="0000000F">
      <w:pPr>
        <w:numPr>
          <w:ilvl w:val="0"/>
          <w:numId w:val="11"/>
        </w:numPr>
        <w:pBdr>
          <w:top w:color="auto" w:space="0" w:sz="0" w:val="none"/>
          <w:bottom w:color="auto" w:space="0" w:sz="0" w:val="none"/>
          <w:right w:color="auto" w:space="0" w:sz="0" w:val="none"/>
          <w:between w:color="auto" w:space="0" w:sz="0" w:val="none"/>
        </w:pBdr>
        <w:shd w:fill="ffffff" w:val="clear"/>
        <w:ind w:left="720" w:hanging="360"/>
      </w:pPr>
      <w:r w:rsidDel="00000000" w:rsidR="00000000" w:rsidRPr="00000000">
        <w:rPr>
          <w:rFonts w:ascii="Montserrat" w:cs="Montserrat" w:eastAsia="Montserrat" w:hAnsi="Montserrat"/>
          <w:color w:val="505050"/>
          <w:sz w:val="24"/>
          <w:szCs w:val="24"/>
          <w:rtl w:val="0"/>
        </w:rPr>
        <w:t xml:space="preserve">Observe the soil samples over time, watching for the balloon to rise. In 5 minute intervals, record what is happening with each sample’s balloon.</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505050"/>
          <w:sz w:val="24"/>
          <w:szCs w:val="24"/>
        </w:rPr>
      </w:pP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Soil is Breathing! Student Handout Explore Phase</w:t>
      </w:r>
    </w:p>
    <w:p w:rsidR="00000000" w:rsidDel="00000000" w:rsidP="00000000" w:rsidRDefault="00000000" w:rsidRPr="00000000" w14:paraId="00000013">
      <w:pPr>
        <w:spacing w:after="240" w:before="240" w:lineRule="auto"/>
        <w:jc w:val="center"/>
        <w:rPr>
          <w:b w:val="1"/>
          <w:sz w:val="24"/>
          <w:szCs w:val="24"/>
        </w:rPr>
      </w:pPr>
      <w:r w:rsidDel="00000000" w:rsidR="00000000" w:rsidRPr="00000000">
        <w:rPr>
          <w:b w:val="1"/>
          <w:sz w:val="24"/>
          <w:szCs w:val="24"/>
          <w:rtl w:val="0"/>
        </w:rPr>
        <w:t xml:space="preserve">The Soil is Breathing! Data Sheet</w:t>
      </w:r>
    </w:p>
    <w:p w:rsidR="00000000" w:rsidDel="00000000" w:rsidP="00000000" w:rsidRDefault="00000000" w:rsidRPr="00000000" w14:paraId="00000014">
      <w:pPr>
        <w:spacing w:after="240" w:before="240" w:lineRule="auto"/>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Sample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Sample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Sample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4"/>
                <w:szCs w:val="24"/>
              </w:rPr>
            </w:pPr>
            <w:r w:rsidDel="00000000" w:rsidR="00000000" w:rsidRPr="00000000">
              <w:rPr>
                <w:sz w:val="24"/>
                <w:szCs w:val="24"/>
                <w:rtl w:val="0"/>
              </w:rPr>
              <w:t xml:space="preserve">Sample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D">
      <w:pPr>
        <w:spacing w:after="240" w:before="240" w:lineRule="auto"/>
        <w:rPr>
          <w:sz w:val="24"/>
          <w:szCs w:val="24"/>
        </w:rPr>
      </w:pPr>
      <w:r w:rsidDel="00000000" w:rsidR="00000000" w:rsidRPr="00000000">
        <w:rPr>
          <w:rtl w:val="0"/>
        </w:rPr>
      </w:r>
    </w:p>
    <w:p w:rsidR="00000000" w:rsidDel="00000000" w:rsidP="00000000" w:rsidRDefault="00000000" w:rsidRPr="00000000" w14:paraId="0000003E">
      <w:pPr>
        <w:spacing w:after="240" w:before="240" w:lineRule="auto"/>
        <w:jc w:val="center"/>
        <w:rPr>
          <w:b w:val="1"/>
          <w:sz w:val="24"/>
          <w:szCs w:val="24"/>
        </w:rPr>
      </w:pPr>
      <w:r w:rsidDel="00000000" w:rsidR="00000000" w:rsidRPr="00000000">
        <w:rPr>
          <w:b w:val="1"/>
          <w:sz w:val="24"/>
          <w:szCs w:val="24"/>
          <w:rtl w:val="0"/>
        </w:rPr>
        <w:t xml:space="preserve">Which soils have more organisms?</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Based on the data you’ve collected, answer the question in the claim, evidence, reasoning format.</w:t>
      </w:r>
    </w:p>
    <w:p w:rsidR="00000000" w:rsidDel="00000000" w:rsidP="00000000" w:rsidRDefault="00000000" w:rsidRPr="00000000" w14:paraId="00000040">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Claim </w:t>
      </w:r>
      <w:r w:rsidDel="00000000" w:rsidR="00000000" w:rsidRPr="00000000">
        <w:rPr>
          <w:rFonts w:ascii="Times New Roman" w:cs="Times New Roman" w:eastAsia="Times New Roman" w:hAnsi="Times New Roman"/>
          <w:sz w:val="24"/>
          <w:szCs w:val="24"/>
          <w:rtl w:val="0"/>
        </w:rPr>
        <w:t xml:space="preserve">(Your claim should be one or two sentences that clearly and simply answer the question.)    </w:t>
      </w:r>
    </w:p>
    <w:p w:rsidR="00000000" w:rsidDel="00000000" w:rsidP="00000000" w:rsidRDefault="00000000" w:rsidRPr="00000000" w14:paraId="00000041">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Evidence</w:t>
      </w:r>
      <w:r w:rsidDel="00000000" w:rsidR="00000000" w:rsidRPr="00000000">
        <w:rPr>
          <w:rFonts w:ascii="Times New Roman" w:cs="Times New Roman" w:eastAsia="Times New Roman" w:hAnsi="Times New Roman"/>
          <w:sz w:val="24"/>
          <w:szCs w:val="24"/>
          <w:rtl w:val="0"/>
        </w:rPr>
        <w:t xml:space="preserve"> (Provide specific evidence from your observations.)</w:t>
      </w:r>
    </w:p>
    <w:p w:rsidR="00000000" w:rsidDel="00000000" w:rsidP="00000000" w:rsidRDefault="00000000" w:rsidRPr="00000000" w14:paraId="00000043">
      <w:pPr>
        <w:spacing w:after="160" w:before="240"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60" w:before="240" w:line="256.8" w:lineRule="auto"/>
        <w:rPr>
          <w:sz w:val="24"/>
          <w:szCs w:val="24"/>
        </w:rPr>
      </w:pPr>
      <w:r w:rsidDel="00000000" w:rsidR="00000000" w:rsidRPr="00000000">
        <w:rPr>
          <w:rFonts w:ascii="Times New Roman" w:cs="Times New Roman" w:eastAsia="Times New Roman" w:hAnsi="Times New Roman"/>
          <w:b w:val="1"/>
          <w:sz w:val="24"/>
          <w:szCs w:val="24"/>
          <w:rtl w:val="0"/>
        </w:rPr>
        <w:t xml:space="preserve">Reasoning </w:t>
      </w:r>
      <w:r w:rsidDel="00000000" w:rsidR="00000000" w:rsidRPr="00000000">
        <w:rPr>
          <w:rFonts w:ascii="Times New Roman" w:cs="Times New Roman" w:eastAsia="Times New Roman" w:hAnsi="Times New Roman"/>
          <w:sz w:val="24"/>
          <w:szCs w:val="24"/>
          <w:rtl w:val="0"/>
        </w:rPr>
        <w:t xml:space="preserve">(Explain why your evidence supports your claim.)</w:t>
      </w:r>
      <w:r w:rsidDel="00000000" w:rsidR="00000000" w:rsidRPr="00000000">
        <w:rPr>
          <w:rtl w:val="0"/>
        </w:rPr>
      </w:r>
    </w:p>
    <w:p w:rsidR="00000000" w:rsidDel="00000000" w:rsidP="00000000" w:rsidRDefault="00000000" w:rsidRPr="00000000" w14:paraId="00000045">
      <w:pPr>
        <w:spacing w:after="240" w:before="240" w:lineRule="auto"/>
        <w:rPr>
          <w:rFonts w:ascii="Times New Roman" w:cs="Times New Roman" w:eastAsia="Times New Roman" w:hAnsi="Times New Roman"/>
          <w:b w:val="1"/>
          <w:sz w:val="24"/>
          <w:szCs w:val="24"/>
        </w:rPr>
      </w:pPr>
      <w:r w:rsidDel="00000000" w:rsidR="00000000" w:rsidRPr="00000000">
        <w:rPr>
          <w:i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6">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Soil is Breathing! </w:t>
      </w:r>
      <w:r w:rsidDel="00000000" w:rsidR="00000000" w:rsidRPr="00000000">
        <w:rPr>
          <w:rFonts w:ascii="Times New Roman" w:cs="Times New Roman" w:eastAsia="Times New Roman" w:hAnsi="Times New Roman"/>
          <w:sz w:val="24"/>
          <w:szCs w:val="24"/>
          <w:rtl w:val="0"/>
        </w:rPr>
        <w:t xml:space="preserve">Student Handout Elaborate Phase</w:t>
      </w:r>
    </w:p>
    <w:p w:rsidR="00000000" w:rsidDel="00000000" w:rsidP="00000000" w:rsidRDefault="00000000" w:rsidRPr="00000000" w14:paraId="00000047">
      <w:pPr>
        <w:spacing w:after="160"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8">
      <w:pPr>
        <w:spacing w:after="160" w:before="240"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         </w:t>
        <w:tab/>
        <w:t xml:space="preserve">Date: ____________________________</w:t>
      </w:r>
      <w:r w:rsidDel="00000000" w:rsidR="00000000" w:rsidRPr="00000000">
        <w:rPr>
          <w:rtl w:val="0"/>
        </w:rPr>
      </w:r>
    </w:p>
    <w:p w:rsidR="00000000" w:rsidDel="00000000" w:rsidP="00000000" w:rsidRDefault="00000000" w:rsidRPr="00000000" w14:paraId="00000049">
      <w:pPr>
        <w:spacing w:line="240" w:lineRule="auto"/>
        <w:jc w:val="left"/>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114300" distT="114300" distL="114300" distR="114300">
            <wp:extent cx="7096018" cy="5319712"/>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rot="5400000">
                      <a:off x="0" y="0"/>
                      <a:ext cx="7096018" cy="5319712"/>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4A">
      <w:pPr>
        <w:spacing w:line="240" w:lineRule="auto"/>
        <w:jc w:val="left"/>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sz w:val="24"/>
          <w:szCs w:val="24"/>
          <w:rtl w:val="0"/>
        </w:rPr>
        <w:t xml:space="preserve">Working from your observations on the handout, choose a creative project to make sense of and report what you figured out about the relationship between the organisms in soil samples and slump test behavior. Each project should answer the driving question, provide evidence to support the answer, and provide scientific reasoning as to why the evidence supports the answer.</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Some projects to choose from may include: a comic book or comic strip, a children’s book, an infographic or a video. Your project will be scored using this rubric:</w:t>
      </w:r>
    </w:p>
    <w:p w:rsidR="00000000" w:rsidDel="00000000" w:rsidP="00000000" w:rsidRDefault="00000000" w:rsidRPr="00000000" w14:paraId="0000004D">
      <w:pPr>
        <w:widowControl w:val="0"/>
        <w:rPr>
          <w:rFonts w:ascii="Times New Roman" w:cs="Times New Roman" w:eastAsia="Times New Roman" w:hAnsi="Times New Roman"/>
          <w:color w:val="d9d9d9"/>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9d9d9"/>
          <w:sz w:val="24"/>
          <w:szCs w:val="24"/>
          <w:rtl w:val="0"/>
        </w:rPr>
        <w:t xml:space="preserve">CHOICE ASSIGNMENT RUBRIC</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rHeight w:val="740" w:hRule="atLeast"/>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color w:val="ffffff"/>
                <w:sz w:val="24"/>
                <w:szCs w:val="24"/>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Excellent</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Proficient</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Approaching</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Below</w:t>
            </w:r>
          </w:p>
        </w:tc>
      </w:tr>
      <w:tr>
        <w:trPr>
          <w:cantSplit w:val="0"/>
          <w:trHeight w:val="2160" w:hRule="atLeast"/>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Science Content</w:t>
            </w:r>
          </w:p>
          <w:p w:rsidR="00000000" w:rsidDel="00000000" w:rsidP="00000000" w:rsidRDefault="00000000" w:rsidRPr="00000000" w14:paraId="00000055">
            <w:pPr>
              <w:widowControl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(60 points)</w:t>
            </w:r>
          </w:p>
        </w:tc>
        <w:tc>
          <w:tcPr>
            <w:tcMar>
              <w:top w:w="100.0" w:type="dxa"/>
              <w:left w:w="100.0" w:type="dxa"/>
              <w:bottom w:w="100.0" w:type="dxa"/>
              <w:right w:w="100.0" w:type="dxa"/>
            </w:tcMar>
            <w:vAlign w:val="top"/>
          </w:tcPr>
          <w:p w:rsidR="00000000" w:rsidDel="00000000" w:rsidP="00000000" w:rsidRDefault="00000000" w:rsidRPr="00000000" w14:paraId="00000056">
            <w:pPr>
              <w:numPr>
                <w:ilvl w:val="0"/>
                <w:numId w:val="3"/>
              </w:numPr>
              <w:spacing w:line="276" w:lineRule="auto"/>
              <w:ind w:left="1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 based  on the investigation</w:t>
            </w:r>
          </w:p>
          <w:p w:rsidR="00000000" w:rsidDel="00000000" w:rsidP="00000000" w:rsidRDefault="00000000" w:rsidRPr="00000000" w14:paraId="00000057">
            <w:pPr>
              <w:numPr>
                <w:ilvl w:val="0"/>
                <w:numId w:val="3"/>
              </w:numPr>
              <w:spacing w:line="276" w:lineRule="auto"/>
              <w:ind w:left="1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Completely answers the question</w:t>
            </w:r>
          </w:p>
          <w:p w:rsidR="00000000" w:rsidDel="00000000" w:rsidP="00000000" w:rsidRDefault="00000000" w:rsidRPr="00000000" w14:paraId="00000058">
            <w:pPr>
              <w:numPr>
                <w:ilvl w:val="0"/>
                <w:numId w:val="3"/>
              </w:numPr>
              <w:spacing w:line="276"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are scientifically appropriate to support the claim</w:t>
            </w:r>
          </w:p>
          <w:p w:rsidR="00000000" w:rsidDel="00000000" w:rsidP="00000000" w:rsidRDefault="00000000" w:rsidRPr="00000000" w14:paraId="00000059">
            <w:pPr>
              <w:numPr>
                <w:ilvl w:val="0"/>
                <w:numId w:val="3"/>
              </w:numPr>
              <w:spacing w:line="276"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are complete and convincing – sufficient details and evidence provided</w:t>
            </w:r>
          </w:p>
          <w:p w:rsidR="00000000" w:rsidDel="00000000" w:rsidP="00000000" w:rsidRDefault="00000000" w:rsidRPr="00000000" w14:paraId="0000005A">
            <w:pPr>
              <w:numPr>
                <w:ilvl w:val="0"/>
                <w:numId w:val="3"/>
              </w:numPr>
              <w:spacing w:line="276"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Uses appropriate scientific principles to shows why the data support the claim</w:t>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principles need not use academic language at this point, evaluate based on your understanding of the students’ content knowledge.</w:t>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points)</w:t>
            </w:r>
          </w:p>
        </w:tc>
        <w:tc>
          <w:tcPr>
            <w:tcMar>
              <w:top w:w="100.0" w:type="dxa"/>
              <w:left w:w="100.0" w:type="dxa"/>
              <w:bottom w:w="100.0" w:type="dxa"/>
              <w:right w:w="100.0" w:type="dxa"/>
            </w:tcMar>
            <w:vAlign w:val="top"/>
          </w:tcPr>
          <w:p w:rsidR="00000000" w:rsidDel="00000000" w:rsidP="00000000" w:rsidRDefault="00000000" w:rsidRPr="00000000" w14:paraId="0000005E">
            <w:pPr>
              <w:numPr>
                <w:ilvl w:val="0"/>
                <w:numId w:val="1"/>
              </w:numPr>
              <w:spacing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 based  on the investigation</w:t>
            </w:r>
          </w:p>
          <w:p w:rsidR="00000000" w:rsidDel="00000000" w:rsidP="00000000" w:rsidRDefault="00000000" w:rsidRPr="00000000" w14:paraId="0000005F">
            <w:pPr>
              <w:numPr>
                <w:ilvl w:val="0"/>
                <w:numId w:val="1"/>
              </w:numPr>
              <w:spacing w:line="276"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Nearly completely answers the question</w:t>
            </w:r>
          </w:p>
          <w:p w:rsidR="00000000" w:rsidDel="00000000" w:rsidP="00000000" w:rsidRDefault="00000000" w:rsidRPr="00000000" w14:paraId="00000060">
            <w:pPr>
              <w:numPr>
                <w:ilvl w:val="0"/>
                <w:numId w:val="6"/>
              </w:numPr>
              <w:spacing w:line="276" w:lineRule="auto"/>
              <w:ind w:left="162"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are scientifically appropriate to support the claim</w:t>
            </w:r>
          </w:p>
          <w:p w:rsidR="00000000" w:rsidDel="00000000" w:rsidP="00000000" w:rsidRDefault="00000000" w:rsidRPr="00000000" w14:paraId="00000061">
            <w:pPr>
              <w:numPr>
                <w:ilvl w:val="0"/>
                <w:numId w:val="6"/>
              </w:numPr>
              <w:spacing w:line="276" w:lineRule="auto"/>
              <w:ind w:left="162"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are mostly sufficient and convincing, but are somewhat general, lacking specificity and depth</w:t>
            </w:r>
          </w:p>
          <w:p w:rsidR="00000000" w:rsidDel="00000000" w:rsidP="00000000" w:rsidRDefault="00000000" w:rsidRPr="00000000" w14:paraId="00000062">
            <w:pPr>
              <w:numPr>
                <w:ilvl w:val="0"/>
                <w:numId w:val="4"/>
              </w:numPr>
              <w:spacing w:line="276" w:lineRule="auto"/>
              <w:ind w:left="168"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related scientific principles, but only passably  demonstrates why the data support the claim</w:t>
            </w:r>
          </w:p>
          <w:p w:rsidR="00000000" w:rsidDel="00000000" w:rsidP="00000000" w:rsidRDefault="00000000" w:rsidRPr="00000000" w14:paraId="00000063">
            <w:pPr>
              <w:numPr>
                <w:ilvl w:val="0"/>
                <w:numId w:val="4"/>
              </w:numPr>
              <w:spacing w:after="200" w:line="276" w:lineRule="auto"/>
              <w:ind w:left="168"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Reasoning is general and shows partial depth of content understanding</w:t>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points)</w:t>
            </w:r>
          </w:p>
        </w:tc>
        <w:tc>
          <w:tcPr>
            <w:vMerge w:val="restart"/>
          </w:tcPr>
          <w:p w:rsidR="00000000" w:rsidDel="00000000" w:rsidP="00000000" w:rsidRDefault="00000000" w:rsidRPr="00000000" w14:paraId="00000065">
            <w:pPr>
              <w:numPr>
                <w:ilvl w:val="0"/>
                <w:numId w:val="9"/>
              </w:numPr>
              <w:spacing w:line="276" w:lineRule="auto"/>
              <w:ind w:left="16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Partially accurate based  on the investigation</w:t>
            </w:r>
          </w:p>
          <w:p w:rsidR="00000000" w:rsidDel="00000000" w:rsidP="00000000" w:rsidRDefault="00000000" w:rsidRPr="00000000" w14:paraId="00000066">
            <w:pPr>
              <w:numPr>
                <w:ilvl w:val="0"/>
                <w:numId w:val="9"/>
              </w:numPr>
              <w:spacing w:line="276" w:lineRule="auto"/>
              <w:ind w:left="16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Partially answers the question</w:t>
            </w:r>
          </w:p>
          <w:p w:rsidR="00000000" w:rsidDel="00000000" w:rsidP="00000000" w:rsidRDefault="00000000" w:rsidRPr="00000000" w14:paraId="00000067">
            <w:pPr>
              <w:numPr>
                <w:ilvl w:val="0"/>
                <w:numId w:val="10"/>
              </w:numPr>
              <w:spacing w:line="276" w:lineRule="auto"/>
              <w:ind w:left="1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relate to the claim, but are not entirely scientifically appropriate</w:t>
            </w:r>
          </w:p>
          <w:p w:rsidR="00000000" w:rsidDel="00000000" w:rsidP="00000000" w:rsidRDefault="00000000" w:rsidRPr="00000000" w14:paraId="00000068">
            <w:pPr>
              <w:numPr>
                <w:ilvl w:val="0"/>
                <w:numId w:val="10"/>
              </w:numPr>
              <w:spacing w:after="200" w:line="276" w:lineRule="auto"/>
              <w:ind w:left="1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are insufficient, though  generally support the claim</w:t>
            </w:r>
          </w:p>
          <w:p w:rsidR="00000000" w:rsidDel="00000000" w:rsidP="00000000" w:rsidRDefault="00000000" w:rsidRPr="00000000" w14:paraId="00000069">
            <w:pPr>
              <w:numPr>
                <w:ilvl w:val="0"/>
                <w:numId w:val="5"/>
              </w:numPr>
              <w:spacing w:line="276" w:lineRule="auto"/>
              <w:ind w:left="168"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not demonstrate why the data support the claim</w:t>
            </w:r>
          </w:p>
          <w:p w:rsidR="00000000" w:rsidDel="00000000" w:rsidP="00000000" w:rsidRDefault="00000000" w:rsidRPr="00000000" w14:paraId="0000006A">
            <w:pPr>
              <w:numPr>
                <w:ilvl w:val="0"/>
                <w:numId w:val="5"/>
              </w:numPr>
              <w:spacing w:after="200" w:line="276" w:lineRule="auto"/>
              <w:ind w:left="168"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Shows little depth of content understanding</w:t>
            </w:r>
          </w:p>
        </w:tc>
        <w:tc>
          <w:tcPr>
            <w:vMerge w:val="restart"/>
          </w:tcPr>
          <w:p w:rsidR="00000000" w:rsidDel="00000000" w:rsidP="00000000" w:rsidRDefault="00000000" w:rsidRPr="00000000" w14:paraId="0000006B">
            <w:pPr>
              <w:numPr>
                <w:ilvl w:val="0"/>
                <w:numId w:val="8"/>
              </w:numPr>
              <w:spacing w:line="276" w:lineRule="auto"/>
              <w:ind w:left="16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not accurate overall</w:t>
            </w:r>
          </w:p>
          <w:p w:rsidR="00000000" w:rsidDel="00000000" w:rsidP="00000000" w:rsidRDefault="00000000" w:rsidRPr="00000000" w14:paraId="0000006C">
            <w:pPr>
              <w:numPr>
                <w:ilvl w:val="0"/>
                <w:numId w:val="8"/>
              </w:numPr>
              <w:spacing w:line="276" w:lineRule="auto"/>
              <w:ind w:left="16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not adequately answer the question</w:t>
            </w:r>
          </w:p>
          <w:p w:rsidR="00000000" w:rsidDel="00000000" w:rsidP="00000000" w:rsidRDefault="00000000" w:rsidRPr="00000000" w14:paraId="0000006D">
            <w:pPr>
              <w:numPr>
                <w:ilvl w:val="0"/>
                <w:numId w:val="2"/>
              </w:numPr>
              <w:spacing w:after="200" w:line="276" w:lineRule="auto"/>
              <w:ind w:left="1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some evidence provided, but it is not logically linked to the claim or scientifically appropriate  </w:t>
            </w:r>
          </w:p>
          <w:p w:rsidR="00000000" w:rsidDel="00000000" w:rsidP="00000000" w:rsidRDefault="00000000" w:rsidRPr="00000000" w14:paraId="0000006E">
            <w:pPr>
              <w:numPr>
                <w:ilvl w:val="0"/>
                <w:numId w:val="2"/>
              </w:numPr>
              <w:spacing w:after="200" w:line="276" w:lineRule="auto"/>
              <w:ind w:left="1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evidence provided is not based on the investigation</w:t>
            </w:r>
          </w:p>
          <w:p w:rsidR="00000000" w:rsidDel="00000000" w:rsidP="00000000" w:rsidRDefault="00000000" w:rsidRPr="00000000" w14:paraId="0000006F">
            <w:pPr>
              <w:numPr>
                <w:ilvl w:val="0"/>
                <w:numId w:val="7"/>
              </w:numPr>
              <w:spacing w:after="200" w:line="276" w:lineRule="auto"/>
              <w:ind w:left="1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understanding is very limited</w:t>
            </w:r>
          </w:p>
          <w:p w:rsidR="00000000" w:rsidDel="00000000" w:rsidP="00000000" w:rsidRDefault="00000000" w:rsidRPr="00000000" w14:paraId="00000070">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points)</w:t>
            </w:r>
          </w:p>
        </w:tc>
      </w:tr>
      <w:tr>
        <w:trPr>
          <w:cantSplit w:val="0"/>
          <w:trHeight w:val="3140" w:hRule="atLeast"/>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Visual Support</w:t>
            </w:r>
          </w:p>
          <w:p w:rsidR="00000000" w:rsidDel="00000000" w:rsidP="00000000" w:rsidRDefault="00000000" w:rsidRPr="00000000" w14:paraId="00000072">
            <w:pPr>
              <w:widowControl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(20 points)</w:t>
            </w:r>
          </w:p>
        </w:tc>
        <w:tc>
          <w:tcP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or more visuals are included that support the assigned content.</w:t>
            </w:r>
          </w:p>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points)</w:t>
            </w:r>
          </w:p>
        </w:tc>
        <w:tc>
          <w:tcP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visuals included that support the assigned content. Some visuals that do not support the assigned content or are distracting from the main ideas. </w:t>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points)</w:t>
            </w:r>
          </w:p>
        </w:tc>
        <w:tc>
          <w:tcPr>
            <w:vMerge w:val="continue"/>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visuals that support the content, but many more visuals that distract and do not support the main ideas or content.</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points)</w:t>
            </w:r>
          </w:p>
        </w:tc>
        <w:tc>
          <w:tcPr>
            <w:vMerge w:val="continue"/>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visuals that support the assigned content.</w:t>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points)</w:t>
            </w:r>
          </w:p>
        </w:tc>
      </w:tr>
      <w:tr>
        <w:trPr>
          <w:cantSplit w:val="0"/>
          <w:trHeight w:val="4760" w:hRule="atLeast"/>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Quality of Content</w:t>
            </w:r>
          </w:p>
          <w:p w:rsidR="00000000" w:rsidDel="00000000" w:rsidP="00000000" w:rsidRDefault="00000000" w:rsidRPr="00000000" w14:paraId="0000007F">
            <w:pPr>
              <w:widowControl w:val="0"/>
              <w:spacing w:line="240" w:lineRule="auto"/>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(20 points)</w:t>
            </w:r>
          </w:p>
        </w:tc>
        <w:tc>
          <w:tcP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Grammar in spoken or written words is accurate. A maximum of one mistake. </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 is </w:t>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visually appealing - fonts and/or handwriting are readable.</w:t>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sounds included can be heard clearly, are appropriate, and support the assigned content.</w:t>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points)</w:t>
            </w:r>
          </w:p>
        </w:tc>
        <w:tc>
          <w:tcP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Grammar mistakes.</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Fonts and/or handwriting are fair. </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Sounds could be clearer or do not fully support the content.</w:t>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points)</w:t>
            </w:r>
          </w:p>
        </w:tc>
        <w:tc>
          <w:tcPr>
            <w:vMerge w:val="continue"/>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grammar mistakes.</w:t>
            </w:r>
          </w:p>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fonts/handwriting are a distraction.</w:t>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Sounds do not support the assigned content.</w:t>
            </w:r>
          </w:p>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points)</w:t>
            </w:r>
          </w:p>
        </w:tc>
        <w:tc>
          <w:tcPr>
            <w:vMerge w:val="continue"/>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or more grammar mistakes.</w:t>
            </w:r>
          </w:p>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Fonts and/or handwriting take away from the message.</w:t>
            </w:r>
          </w:p>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Sounds are a distraction to the assigned content.</w:t>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points)</w:t>
            </w:r>
          </w:p>
        </w:tc>
      </w:tr>
    </w:tbl>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240" w:before="240" w:lineRule="auto"/>
        <w:rPr>
          <w:sz w:val="24"/>
          <w:szCs w:val="24"/>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rFonts w:ascii="Montserrat" w:cs="Montserrat" w:eastAsia="Montserrat" w:hAnsi="Montserrat"/>
        <w:color w:val="50505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